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0A" w:rsidRDefault="005E444F">
      <w:pPr>
        <w:rPr>
          <w:rFonts w:hint="eastAsia"/>
        </w:rPr>
      </w:pPr>
    </w:p>
    <w:p w:rsidR="00E87498" w:rsidRDefault="00E87498" w:rsidP="00E87498">
      <w:pPr>
        <w:pStyle w:val="a3"/>
        <w:shd w:val="clear" w:color="auto" w:fill="FFFFFF"/>
        <w:wordWrap w:val="0"/>
        <w:spacing w:before="0" w:beforeAutospacing="0" w:after="0" w:afterAutospacing="0" w:line="648" w:lineRule="atLeast"/>
        <w:jc w:val="center"/>
        <w:rPr>
          <w:rFonts w:ascii="微软雅黑" w:eastAsia="微软雅黑" w:hAnsi="微软雅黑"/>
          <w:color w:val="003877"/>
          <w:sz w:val="36"/>
          <w:szCs w:val="36"/>
        </w:rPr>
      </w:pPr>
      <w:r>
        <w:rPr>
          <w:rStyle w:val="a4"/>
          <w:rFonts w:ascii="微软雅黑" w:eastAsia="微软雅黑" w:hAnsi="微软雅黑" w:hint="eastAsia"/>
          <w:color w:val="003877"/>
          <w:sz w:val="36"/>
          <w:szCs w:val="36"/>
        </w:rPr>
        <w:t>关于开展新农科研究与改革实践项目中期评估的通知</w:t>
      </w:r>
    </w:p>
    <w:p w:rsidR="00E87498" w:rsidRPr="00E87498" w:rsidRDefault="00E87498" w:rsidP="00E87498">
      <w:pPr>
        <w:pStyle w:val="a3"/>
        <w:shd w:val="clear" w:color="auto" w:fill="FFFFFF"/>
        <w:wordWrap w:val="0"/>
        <w:spacing w:before="0" w:beforeAutospacing="0" w:after="0" w:afterAutospacing="0" w:line="360" w:lineRule="auto"/>
        <w:rPr>
          <w:rFonts w:ascii="黑体" w:eastAsia="黑体" w:hAnsi="黑体" w:hint="eastAsia"/>
          <w:color w:val="666666"/>
        </w:rPr>
      </w:pPr>
      <w:r w:rsidRPr="00E87498">
        <w:rPr>
          <w:rStyle w:val="a4"/>
          <w:rFonts w:ascii="黑体" w:eastAsia="黑体" w:hAnsi="黑体" w:hint="eastAsia"/>
          <w:color w:val="666666"/>
        </w:rPr>
        <w:t>各有关高校：</w:t>
      </w:r>
    </w:p>
    <w:p w:rsidR="00E87498" w:rsidRPr="00E87498" w:rsidRDefault="00E87498" w:rsidP="00E87498">
      <w:pPr>
        <w:pStyle w:val="a3"/>
        <w:shd w:val="clear" w:color="auto" w:fill="FFFFFF"/>
        <w:wordWrap w:val="0"/>
        <w:spacing w:before="225" w:beforeAutospacing="0" w:after="225" w:afterAutospacing="0" w:line="360" w:lineRule="auto"/>
        <w:ind w:firstLine="480"/>
        <w:rPr>
          <w:rFonts w:ascii="黑体" w:eastAsia="黑体" w:hAnsi="黑体" w:hint="eastAsia"/>
          <w:color w:val="666666"/>
        </w:rPr>
      </w:pPr>
      <w:r w:rsidRPr="00E87498">
        <w:rPr>
          <w:rFonts w:ascii="黑体" w:eastAsia="黑体" w:hAnsi="黑体" w:hint="eastAsia"/>
          <w:color w:val="666666"/>
        </w:rPr>
        <w:t>为扎实推进首批新农科研究与改革实践项目有序实施，</w:t>
      </w:r>
      <w:proofErr w:type="gramStart"/>
      <w:r w:rsidRPr="00E87498">
        <w:rPr>
          <w:rFonts w:ascii="黑体" w:eastAsia="黑体" w:hAnsi="黑体" w:hint="eastAsia"/>
          <w:color w:val="666666"/>
        </w:rPr>
        <w:t>凝练新</w:t>
      </w:r>
      <w:proofErr w:type="gramEnd"/>
      <w:r w:rsidRPr="00E87498">
        <w:rPr>
          <w:rFonts w:ascii="黑体" w:eastAsia="黑体" w:hAnsi="黑体" w:hint="eastAsia"/>
          <w:color w:val="666666"/>
        </w:rPr>
        <w:t>农科建设阶段性成果，及时推广新农科研究与改革实践的优秀经验和典型做法，根据教育部高等教育司有关工作安排，现将新农科研究与改革实践项目中期评估工作有关事项通知如下。</w:t>
      </w:r>
    </w:p>
    <w:p w:rsidR="00E87498" w:rsidRPr="00E87498" w:rsidRDefault="00E87498" w:rsidP="00E87498">
      <w:pPr>
        <w:pStyle w:val="a3"/>
        <w:shd w:val="clear" w:color="auto" w:fill="FFFFFF"/>
        <w:wordWrap w:val="0"/>
        <w:spacing w:before="0" w:beforeAutospacing="0" w:after="0" w:afterAutospacing="0" w:line="360" w:lineRule="auto"/>
        <w:ind w:firstLine="480"/>
        <w:rPr>
          <w:rFonts w:ascii="黑体" w:eastAsia="黑体" w:hAnsi="黑体" w:hint="eastAsia"/>
          <w:color w:val="666666"/>
        </w:rPr>
      </w:pPr>
      <w:r w:rsidRPr="00E87498">
        <w:rPr>
          <w:rStyle w:val="a4"/>
          <w:rFonts w:ascii="黑体" w:eastAsia="黑体" w:hAnsi="黑体" w:hint="eastAsia"/>
          <w:color w:val="666666"/>
        </w:rPr>
        <w:t>一、评估范围</w:t>
      </w:r>
    </w:p>
    <w:p w:rsidR="00E87498" w:rsidRPr="00E87498" w:rsidRDefault="00E87498" w:rsidP="00E87498">
      <w:pPr>
        <w:pStyle w:val="a3"/>
        <w:shd w:val="clear" w:color="auto" w:fill="FFFFFF"/>
        <w:wordWrap w:val="0"/>
        <w:spacing w:before="225" w:beforeAutospacing="0" w:after="225" w:afterAutospacing="0" w:line="360" w:lineRule="auto"/>
        <w:ind w:firstLine="480"/>
        <w:rPr>
          <w:rFonts w:ascii="黑体" w:eastAsia="黑体" w:hAnsi="黑体" w:hint="eastAsia"/>
          <w:color w:val="666666"/>
        </w:rPr>
      </w:pPr>
      <w:r w:rsidRPr="00E87498">
        <w:rPr>
          <w:rFonts w:ascii="黑体" w:eastAsia="黑体" w:hAnsi="黑体" w:hint="eastAsia"/>
          <w:color w:val="666666"/>
        </w:rPr>
        <w:t>《教育部办公厅关于公布新农科研究与改革实践项目的通知》（</w:t>
      </w:r>
      <w:proofErr w:type="gramStart"/>
      <w:r w:rsidRPr="00E87498">
        <w:rPr>
          <w:rFonts w:ascii="黑体" w:eastAsia="黑体" w:hAnsi="黑体" w:hint="eastAsia"/>
          <w:color w:val="666666"/>
        </w:rPr>
        <w:t>教高厅函</w:t>
      </w:r>
      <w:proofErr w:type="gramEnd"/>
      <w:r w:rsidRPr="00E87498">
        <w:rPr>
          <w:rFonts w:ascii="黑体" w:eastAsia="黑体" w:hAnsi="黑体" w:hint="eastAsia"/>
          <w:color w:val="666666"/>
        </w:rPr>
        <w:t>〔2020〕20号）认定的407个项目。</w:t>
      </w:r>
    </w:p>
    <w:p w:rsidR="00E87498" w:rsidRPr="00E87498" w:rsidRDefault="00E87498" w:rsidP="00E87498">
      <w:pPr>
        <w:pStyle w:val="a3"/>
        <w:shd w:val="clear" w:color="auto" w:fill="FFFFFF"/>
        <w:wordWrap w:val="0"/>
        <w:spacing w:before="0" w:beforeAutospacing="0" w:after="0" w:afterAutospacing="0" w:line="360" w:lineRule="auto"/>
        <w:ind w:firstLine="480"/>
        <w:rPr>
          <w:rFonts w:ascii="黑体" w:eastAsia="黑体" w:hAnsi="黑体" w:hint="eastAsia"/>
          <w:color w:val="666666"/>
        </w:rPr>
      </w:pPr>
      <w:r w:rsidRPr="00E87498">
        <w:rPr>
          <w:rStyle w:val="a4"/>
          <w:rFonts w:ascii="黑体" w:eastAsia="黑体" w:hAnsi="黑体" w:hint="eastAsia"/>
          <w:color w:val="666666"/>
        </w:rPr>
        <w:t>二、评估安排</w:t>
      </w:r>
    </w:p>
    <w:p w:rsidR="00E87498" w:rsidRPr="00E87498" w:rsidRDefault="00E87498" w:rsidP="00E87498">
      <w:pPr>
        <w:pStyle w:val="a3"/>
        <w:shd w:val="clear" w:color="auto" w:fill="FFFFFF"/>
        <w:wordWrap w:val="0"/>
        <w:spacing w:before="0" w:beforeAutospacing="0" w:after="0" w:afterAutospacing="0" w:line="360" w:lineRule="auto"/>
        <w:ind w:firstLine="480"/>
        <w:rPr>
          <w:rFonts w:ascii="黑体" w:eastAsia="黑体" w:hAnsi="黑体" w:hint="eastAsia"/>
          <w:color w:val="666666"/>
        </w:rPr>
      </w:pPr>
      <w:r w:rsidRPr="00E87498">
        <w:rPr>
          <w:rStyle w:val="a4"/>
          <w:rFonts w:ascii="黑体" w:eastAsia="黑体" w:hAnsi="黑体" w:hint="eastAsia"/>
          <w:color w:val="666666"/>
        </w:rPr>
        <w:t>（一）</w:t>
      </w:r>
      <w:bookmarkStart w:id="0" w:name="_GoBack"/>
      <w:bookmarkEnd w:id="0"/>
      <w:r w:rsidRPr="00E87498">
        <w:rPr>
          <w:rStyle w:val="a4"/>
          <w:rFonts w:ascii="黑体" w:eastAsia="黑体" w:hAnsi="黑体" w:hint="eastAsia"/>
          <w:color w:val="666666"/>
        </w:rPr>
        <w:t>项目自评</w:t>
      </w:r>
    </w:p>
    <w:p w:rsidR="00E87498" w:rsidRPr="00E87498" w:rsidRDefault="00E87498" w:rsidP="00E87498">
      <w:pPr>
        <w:pStyle w:val="a3"/>
        <w:shd w:val="clear" w:color="auto" w:fill="FFFFFF"/>
        <w:wordWrap w:val="0"/>
        <w:spacing w:before="225" w:beforeAutospacing="0" w:after="225" w:afterAutospacing="0" w:line="360" w:lineRule="auto"/>
        <w:ind w:firstLine="480"/>
        <w:rPr>
          <w:rFonts w:ascii="黑体" w:eastAsia="黑体" w:hAnsi="黑体" w:hint="eastAsia"/>
          <w:color w:val="666666"/>
        </w:rPr>
      </w:pPr>
      <w:r w:rsidRPr="00E87498">
        <w:rPr>
          <w:rFonts w:ascii="黑体" w:eastAsia="黑体" w:hAnsi="黑体" w:hint="eastAsia"/>
          <w:color w:val="666666"/>
        </w:rPr>
        <w:t>项目牵头高校组织本校新农科研究与改革实践项目负责人对照项目申报书从项目进度、阶段性成果、主要存在问题等方面开展自评，填报《新农科研究与改革实践项目中期进展报告》（附件1）。</w:t>
      </w:r>
    </w:p>
    <w:p w:rsidR="00E87498" w:rsidRPr="00E87498" w:rsidRDefault="00E87498" w:rsidP="00E87498">
      <w:pPr>
        <w:pStyle w:val="a3"/>
        <w:shd w:val="clear" w:color="auto" w:fill="FFFFFF"/>
        <w:wordWrap w:val="0"/>
        <w:spacing w:before="0" w:beforeAutospacing="0" w:after="0" w:afterAutospacing="0" w:line="360" w:lineRule="auto"/>
        <w:ind w:firstLine="480"/>
        <w:rPr>
          <w:rFonts w:ascii="黑体" w:eastAsia="黑体" w:hAnsi="黑体" w:hint="eastAsia"/>
          <w:color w:val="666666"/>
        </w:rPr>
      </w:pPr>
      <w:r w:rsidRPr="00E87498">
        <w:rPr>
          <w:rStyle w:val="a4"/>
          <w:rFonts w:ascii="黑体" w:eastAsia="黑体" w:hAnsi="黑体" w:hint="eastAsia"/>
          <w:color w:val="666666"/>
        </w:rPr>
        <w:t>（二）学校评审</w:t>
      </w:r>
    </w:p>
    <w:p w:rsidR="00E87498" w:rsidRPr="00E87498" w:rsidRDefault="00E87498" w:rsidP="00E87498">
      <w:pPr>
        <w:pStyle w:val="a3"/>
        <w:shd w:val="clear" w:color="auto" w:fill="FFFFFF"/>
        <w:wordWrap w:val="0"/>
        <w:spacing w:before="225" w:beforeAutospacing="0" w:after="225" w:afterAutospacing="0" w:line="360" w:lineRule="auto"/>
        <w:ind w:firstLine="480"/>
        <w:rPr>
          <w:rFonts w:ascii="黑体" w:eastAsia="黑体" w:hAnsi="黑体" w:hint="eastAsia"/>
          <w:color w:val="666666"/>
        </w:rPr>
      </w:pPr>
      <w:r w:rsidRPr="00E87498">
        <w:rPr>
          <w:rFonts w:ascii="黑体" w:eastAsia="黑体" w:hAnsi="黑体" w:hint="eastAsia"/>
          <w:color w:val="666666"/>
        </w:rPr>
        <w:t>项目牵头高校组织专家对项目进行评审，在总体评议全部项目的整体进展、育人效果、阶段成果、主要问题等内容的基础上，填写《新农科研究与改革实践项目中期评议表》（附件2），并按照1:5的比例遴选推荐优秀项目（项目总数不足5项的高校最多可推荐1项）。</w:t>
      </w:r>
    </w:p>
    <w:p w:rsidR="00E87498" w:rsidRPr="00E87498" w:rsidRDefault="00E87498" w:rsidP="00E87498">
      <w:pPr>
        <w:pStyle w:val="a3"/>
        <w:shd w:val="clear" w:color="auto" w:fill="FFFFFF"/>
        <w:wordWrap w:val="0"/>
        <w:spacing w:before="0" w:beforeAutospacing="0" w:after="0" w:afterAutospacing="0" w:line="360" w:lineRule="auto"/>
        <w:ind w:firstLine="480"/>
        <w:rPr>
          <w:rFonts w:ascii="黑体" w:eastAsia="黑体" w:hAnsi="黑体" w:hint="eastAsia"/>
          <w:color w:val="666666"/>
        </w:rPr>
      </w:pPr>
      <w:r w:rsidRPr="00E87498">
        <w:rPr>
          <w:rStyle w:val="a4"/>
          <w:rFonts w:ascii="黑体" w:eastAsia="黑体" w:hAnsi="黑体" w:hint="eastAsia"/>
          <w:color w:val="666666"/>
        </w:rPr>
        <w:t>（三）中心抽评</w:t>
      </w:r>
    </w:p>
    <w:p w:rsidR="00E87498" w:rsidRPr="00E87498" w:rsidRDefault="00E87498" w:rsidP="00E87498">
      <w:pPr>
        <w:pStyle w:val="a3"/>
        <w:shd w:val="clear" w:color="auto" w:fill="FFFFFF"/>
        <w:wordWrap w:val="0"/>
        <w:spacing w:before="225" w:beforeAutospacing="0" w:after="225" w:afterAutospacing="0" w:line="360" w:lineRule="auto"/>
        <w:ind w:firstLine="480"/>
        <w:rPr>
          <w:rFonts w:ascii="黑体" w:eastAsia="黑体" w:hAnsi="黑体" w:hint="eastAsia"/>
          <w:color w:val="666666"/>
        </w:rPr>
      </w:pPr>
      <w:r w:rsidRPr="00E87498">
        <w:rPr>
          <w:rFonts w:ascii="黑体" w:eastAsia="黑体" w:hAnsi="黑体" w:hint="eastAsia"/>
          <w:color w:val="666666"/>
        </w:rPr>
        <w:t>全国新农科建设中心邀请有关专家对不低于20%的项目（不含委托项目）开展抽评，项目中期评估结果报送教育部高等教育司，作为结题验收的重要依据。优秀项目推荐在“2022年农林高校教务处长会暨新农科研究与改革实践项目中期进展交流会”上展示分享，同时择优在《全国新农科建设进展简报》刊发宣传。</w:t>
      </w:r>
    </w:p>
    <w:p w:rsidR="00E87498" w:rsidRPr="00E87498" w:rsidRDefault="00E87498" w:rsidP="00E87498">
      <w:pPr>
        <w:pStyle w:val="a3"/>
        <w:shd w:val="clear" w:color="auto" w:fill="FFFFFF"/>
        <w:wordWrap w:val="0"/>
        <w:spacing w:before="0" w:beforeAutospacing="0" w:after="0" w:afterAutospacing="0" w:line="360" w:lineRule="auto"/>
        <w:ind w:firstLine="480"/>
        <w:rPr>
          <w:rFonts w:ascii="黑体" w:eastAsia="黑体" w:hAnsi="黑体" w:hint="eastAsia"/>
          <w:color w:val="666666"/>
        </w:rPr>
      </w:pPr>
      <w:r w:rsidRPr="00E87498">
        <w:rPr>
          <w:rStyle w:val="a4"/>
          <w:rFonts w:ascii="黑体" w:eastAsia="黑体" w:hAnsi="黑体" w:hint="eastAsia"/>
          <w:color w:val="666666"/>
        </w:rPr>
        <w:lastRenderedPageBreak/>
        <w:t>三、材料报送</w:t>
      </w:r>
    </w:p>
    <w:p w:rsidR="00E87498" w:rsidRPr="00E87498" w:rsidRDefault="00E87498" w:rsidP="00E87498">
      <w:pPr>
        <w:pStyle w:val="a3"/>
        <w:shd w:val="clear" w:color="auto" w:fill="FFFFFF"/>
        <w:wordWrap w:val="0"/>
        <w:spacing w:before="225" w:beforeAutospacing="0" w:after="225" w:afterAutospacing="0" w:line="360" w:lineRule="auto"/>
        <w:ind w:firstLine="480"/>
        <w:rPr>
          <w:rFonts w:ascii="黑体" w:eastAsia="黑体" w:hAnsi="黑体" w:hint="eastAsia"/>
          <w:color w:val="666666"/>
        </w:rPr>
      </w:pPr>
      <w:proofErr w:type="gramStart"/>
      <w:r w:rsidRPr="00E87498">
        <w:rPr>
          <w:rFonts w:ascii="黑体" w:eastAsia="黑体" w:hAnsi="黑体" w:hint="eastAsia"/>
          <w:color w:val="666666"/>
        </w:rPr>
        <w:t>请各项</w:t>
      </w:r>
      <w:proofErr w:type="gramEnd"/>
      <w:r w:rsidRPr="00E87498">
        <w:rPr>
          <w:rFonts w:ascii="黑体" w:eastAsia="黑体" w:hAnsi="黑体" w:hint="eastAsia"/>
          <w:color w:val="666666"/>
        </w:rPr>
        <w:t>目牵头高校于10月8日—12日期间登录新农科研究与改革实践项目信息管理系统（http://eae.cau.edu.cn:8080/eae/），按照登录界面用户使用手册说明登录系统并上传本校《新农科研究与改革实践项目中期进展报告》和《新农科研究与改革实践项目中期评议表》。</w:t>
      </w:r>
    </w:p>
    <w:p w:rsidR="00E87498" w:rsidRPr="00E87498" w:rsidRDefault="00E87498" w:rsidP="00E87498">
      <w:pPr>
        <w:pStyle w:val="a3"/>
        <w:shd w:val="clear" w:color="auto" w:fill="FFFFFF"/>
        <w:wordWrap w:val="0"/>
        <w:spacing w:before="0" w:beforeAutospacing="0" w:after="0" w:afterAutospacing="0" w:line="360" w:lineRule="auto"/>
        <w:ind w:firstLine="480"/>
        <w:rPr>
          <w:rFonts w:ascii="黑体" w:eastAsia="黑体" w:hAnsi="黑体" w:hint="eastAsia"/>
          <w:color w:val="666666"/>
        </w:rPr>
      </w:pPr>
      <w:r w:rsidRPr="00E87498">
        <w:rPr>
          <w:rStyle w:val="a4"/>
          <w:rFonts w:ascii="黑体" w:eastAsia="黑体" w:hAnsi="黑体" w:hint="eastAsia"/>
          <w:color w:val="666666"/>
        </w:rPr>
        <w:t>四、联系方式</w:t>
      </w:r>
    </w:p>
    <w:p w:rsidR="00E87498" w:rsidRPr="00E87498" w:rsidRDefault="00E87498" w:rsidP="00E87498">
      <w:pPr>
        <w:pStyle w:val="a3"/>
        <w:shd w:val="clear" w:color="auto" w:fill="FFFFFF"/>
        <w:wordWrap w:val="0"/>
        <w:spacing w:before="225" w:beforeAutospacing="0" w:after="225" w:afterAutospacing="0" w:line="360" w:lineRule="auto"/>
        <w:ind w:firstLine="480"/>
        <w:rPr>
          <w:rFonts w:ascii="黑体" w:eastAsia="黑体" w:hAnsi="黑体" w:hint="eastAsia"/>
          <w:color w:val="666666"/>
        </w:rPr>
      </w:pPr>
      <w:r w:rsidRPr="00E87498">
        <w:rPr>
          <w:rFonts w:ascii="黑体" w:eastAsia="黑体" w:hAnsi="黑体" w:hint="eastAsia"/>
          <w:color w:val="666666"/>
        </w:rPr>
        <w:t>全国新农科建设中心联系人：吴嘉琦、</w:t>
      </w:r>
      <w:proofErr w:type="gramStart"/>
      <w:r w:rsidRPr="00E87498">
        <w:rPr>
          <w:rFonts w:ascii="黑体" w:eastAsia="黑体" w:hAnsi="黑体" w:hint="eastAsia"/>
          <w:color w:val="666666"/>
        </w:rPr>
        <w:t>亓莹莹</w:t>
      </w:r>
      <w:proofErr w:type="gramEnd"/>
    </w:p>
    <w:p w:rsidR="00E87498" w:rsidRPr="00E87498" w:rsidRDefault="00E87498" w:rsidP="00E87498">
      <w:pPr>
        <w:pStyle w:val="a3"/>
        <w:shd w:val="clear" w:color="auto" w:fill="FFFFFF"/>
        <w:wordWrap w:val="0"/>
        <w:spacing w:before="225" w:beforeAutospacing="0" w:after="225" w:afterAutospacing="0" w:line="360" w:lineRule="auto"/>
        <w:ind w:firstLine="480"/>
        <w:rPr>
          <w:rFonts w:ascii="黑体" w:eastAsia="黑体" w:hAnsi="黑体" w:hint="eastAsia"/>
          <w:color w:val="666666"/>
        </w:rPr>
      </w:pPr>
      <w:r w:rsidRPr="00E87498">
        <w:rPr>
          <w:rFonts w:ascii="黑体" w:eastAsia="黑体" w:hAnsi="黑体" w:hint="eastAsia"/>
          <w:color w:val="666666"/>
        </w:rPr>
        <w:t>联系电话：010—62736241</w:t>
      </w:r>
    </w:p>
    <w:p w:rsidR="00E87498" w:rsidRPr="00E87498" w:rsidRDefault="00E87498" w:rsidP="00E87498">
      <w:pPr>
        <w:pStyle w:val="a3"/>
        <w:shd w:val="clear" w:color="auto" w:fill="FFFFFF"/>
        <w:wordWrap w:val="0"/>
        <w:spacing w:before="0" w:beforeAutospacing="0" w:after="0" w:afterAutospacing="0" w:line="360" w:lineRule="auto"/>
        <w:ind w:firstLine="480"/>
        <w:rPr>
          <w:rFonts w:ascii="黑体" w:eastAsia="黑体" w:hAnsi="黑体" w:hint="eastAsia"/>
          <w:color w:val="666666"/>
        </w:rPr>
      </w:pPr>
      <w:r w:rsidRPr="00E87498">
        <w:rPr>
          <w:rFonts w:ascii="黑体" w:eastAsia="黑体" w:hAnsi="黑体" w:hint="eastAsia"/>
          <w:color w:val="666666"/>
        </w:rPr>
        <w:t xml:space="preserve">系统技术支持联系人：宋姗姗 </w:t>
      </w:r>
      <w:r w:rsidRPr="00E87498">
        <w:rPr>
          <w:rFonts w:hint="eastAsia"/>
          <w:color w:val="666666"/>
        </w:rPr>
        <w:t>  </w:t>
      </w:r>
    </w:p>
    <w:p w:rsidR="00E87498" w:rsidRPr="00E87498" w:rsidRDefault="00E87498" w:rsidP="00E87498">
      <w:pPr>
        <w:pStyle w:val="a3"/>
        <w:shd w:val="clear" w:color="auto" w:fill="FFFFFF"/>
        <w:wordWrap w:val="0"/>
        <w:spacing w:before="0" w:beforeAutospacing="0" w:after="0" w:afterAutospacing="0" w:line="360" w:lineRule="auto"/>
        <w:ind w:firstLine="480"/>
        <w:rPr>
          <w:rFonts w:ascii="黑体" w:eastAsia="黑体" w:hAnsi="黑体" w:hint="eastAsia"/>
          <w:color w:val="666666"/>
        </w:rPr>
      </w:pPr>
      <w:r w:rsidRPr="00E87498">
        <w:rPr>
          <w:rFonts w:ascii="黑体" w:eastAsia="黑体" w:hAnsi="黑体" w:hint="eastAsia"/>
          <w:color w:val="666666"/>
        </w:rPr>
        <w:t>联系电话：15320189215</w:t>
      </w:r>
    </w:p>
    <w:p w:rsidR="00E87498" w:rsidRPr="00E87498" w:rsidRDefault="00E87498" w:rsidP="00E87498">
      <w:pPr>
        <w:pStyle w:val="a3"/>
        <w:shd w:val="clear" w:color="auto" w:fill="FFFFFF"/>
        <w:wordWrap w:val="0"/>
        <w:spacing w:before="0" w:beforeAutospacing="0" w:after="0" w:afterAutospacing="0" w:line="360" w:lineRule="auto"/>
        <w:ind w:firstLine="480"/>
        <w:rPr>
          <w:rFonts w:ascii="黑体" w:eastAsia="黑体" w:hAnsi="黑体" w:hint="eastAsia"/>
          <w:color w:val="666666"/>
        </w:rPr>
      </w:pPr>
      <w:r w:rsidRPr="00E87498">
        <w:rPr>
          <w:rFonts w:ascii="黑体" w:eastAsia="黑体" w:hAnsi="黑体" w:hint="eastAsia"/>
          <w:color w:val="666666"/>
        </w:rPr>
        <w:t>附件：</w:t>
      </w:r>
      <w:r w:rsidRPr="00E87498">
        <w:rPr>
          <w:rFonts w:ascii="黑体" w:eastAsia="黑体" w:hAnsi="黑体"/>
          <w:noProof/>
          <w:color w:val="666666"/>
        </w:rPr>
        <w:drawing>
          <wp:inline distT="0" distB="0" distL="0" distR="0" wp14:anchorId="6D87BC32" wp14:editId="0B4BC7D3">
            <wp:extent cx="153670" cy="153670"/>
            <wp:effectExtent l="0" t="0" r="0" b="0"/>
            <wp:docPr id="1" name="图片 1" descr="http://nceaed.cau.edu.cn/module/jslib/icons/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ceaed.cau.edu.cn/module/jslib/icons/wor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6" w:history="1">
        <w:r w:rsidRPr="00E87498">
          <w:rPr>
            <w:rStyle w:val="a5"/>
            <w:rFonts w:ascii="黑体" w:eastAsia="黑体" w:hAnsi="黑体" w:hint="eastAsia"/>
            <w:color w:val="454545"/>
            <w:u w:val="none"/>
          </w:rPr>
          <w:t>1：新农科研究与改革实践项目中期进展报告.</w:t>
        </w:r>
        <w:proofErr w:type="gramStart"/>
        <w:r w:rsidRPr="00E87498">
          <w:rPr>
            <w:rStyle w:val="a5"/>
            <w:rFonts w:ascii="黑体" w:eastAsia="黑体" w:hAnsi="黑体" w:hint="eastAsia"/>
            <w:color w:val="454545"/>
            <w:u w:val="none"/>
          </w:rPr>
          <w:t>doc</w:t>
        </w:r>
        <w:proofErr w:type="gramEnd"/>
      </w:hyperlink>
    </w:p>
    <w:p w:rsidR="00E87498" w:rsidRPr="00E87498" w:rsidRDefault="00E87498" w:rsidP="00E87498">
      <w:pPr>
        <w:pStyle w:val="a3"/>
        <w:shd w:val="clear" w:color="auto" w:fill="FFFFFF"/>
        <w:wordWrap w:val="0"/>
        <w:spacing w:before="0" w:beforeAutospacing="0" w:after="0" w:afterAutospacing="0" w:line="360" w:lineRule="auto"/>
        <w:ind w:firstLine="480"/>
        <w:rPr>
          <w:rFonts w:ascii="黑体" w:eastAsia="黑体" w:hAnsi="黑体" w:hint="eastAsia"/>
          <w:color w:val="666666"/>
        </w:rPr>
      </w:pPr>
      <w:r w:rsidRPr="00E87498">
        <w:rPr>
          <w:rFonts w:hint="eastAsia"/>
          <w:color w:val="666666"/>
        </w:rPr>
        <w:t> </w:t>
      </w:r>
      <w:r w:rsidRPr="00E87498">
        <w:rPr>
          <w:rFonts w:ascii="黑体" w:eastAsia="黑体" w:hAnsi="黑体" w:hint="eastAsia"/>
          <w:color w:val="666666"/>
        </w:rPr>
        <w:t xml:space="preserve"> </w:t>
      </w:r>
      <w:r w:rsidRPr="00E87498">
        <w:rPr>
          <w:rFonts w:hint="eastAsia"/>
          <w:color w:val="666666"/>
        </w:rPr>
        <w:t> </w:t>
      </w:r>
      <w:r w:rsidRPr="00E87498">
        <w:rPr>
          <w:rFonts w:ascii="黑体" w:eastAsia="黑体" w:hAnsi="黑体" w:hint="eastAsia"/>
          <w:color w:val="666666"/>
        </w:rPr>
        <w:t xml:space="preserve"> </w:t>
      </w:r>
      <w:r w:rsidRPr="00E87498">
        <w:rPr>
          <w:rFonts w:hint="eastAsia"/>
          <w:color w:val="666666"/>
        </w:rPr>
        <w:t> </w:t>
      </w:r>
      <w:r w:rsidRPr="00E87498">
        <w:rPr>
          <w:rFonts w:ascii="黑体" w:eastAsia="黑体" w:hAnsi="黑体" w:hint="eastAsia"/>
          <w:color w:val="666666"/>
        </w:rPr>
        <w:t xml:space="preserve"> </w:t>
      </w:r>
      <w:r w:rsidRPr="00E87498">
        <w:rPr>
          <w:rFonts w:hint="eastAsia"/>
          <w:color w:val="666666"/>
        </w:rPr>
        <w:t> </w:t>
      </w:r>
      <w:r w:rsidRPr="00E87498">
        <w:rPr>
          <w:rFonts w:ascii="黑体" w:eastAsia="黑体" w:hAnsi="黑体" w:hint="eastAsia"/>
          <w:color w:val="666666"/>
        </w:rPr>
        <w:t xml:space="preserve"> </w:t>
      </w:r>
      <w:r w:rsidRPr="00E87498">
        <w:rPr>
          <w:rFonts w:hint="eastAsia"/>
          <w:color w:val="666666"/>
        </w:rPr>
        <w:t>  </w:t>
      </w:r>
      <w:r w:rsidRPr="00E87498">
        <w:rPr>
          <w:rFonts w:ascii="黑体" w:eastAsia="黑体" w:hAnsi="黑体"/>
          <w:noProof/>
          <w:color w:val="666666"/>
        </w:rPr>
        <w:drawing>
          <wp:inline distT="0" distB="0" distL="0" distR="0" wp14:anchorId="753D8E4A" wp14:editId="5588A644">
            <wp:extent cx="153670" cy="153670"/>
            <wp:effectExtent l="0" t="0" r="0" b="0"/>
            <wp:docPr id="2" name="图片 2" descr="http://nceaed.cau.edu.cn/module/jslib/icons/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ceaed.cau.edu.cn/module/jslib/icons/wor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7" w:history="1">
        <w:r w:rsidRPr="00E87498">
          <w:rPr>
            <w:rStyle w:val="a5"/>
            <w:rFonts w:ascii="黑体" w:eastAsia="黑体" w:hAnsi="黑体" w:cs="Arial"/>
            <w:color w:val="454545"/>
            <w:u w:val="none"/>
          </w:rPr>
          <w:t>2：新农科研究与改革实践项目中期进展评议表.</w:t>
        </w:r>
        <w:proofErr w:type="gramStart"/>
        <w:r w:rsidRPr="00E87498">
          <w:rPr>
            <w:rStyle w:val="a5"/>
            <w:rFonts w:ascii="黑体" w:eastAsia="黑体" w:hAnsi="黑体" w:cs="Arial"/>
            <w:color w:val="454545"/>
            <w:u w:val="none"/>
          </w:rPr>
          <w:t>doc</w:t>
        </w:r>
        <w:proofErr w:type="gramEnd"/>
      </w:hyperlink>
    </w:p>
    <w:p w:rsidR="00E87498" w:rsidRPr="00E87498" w:rsidRDefault="00E87498"/>
    <w:sectPr w:rsidR="00E87498" w:rsidRPr="00E87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98"/>
    <w:rsid w:val="003E40E3"/>
    <w:rsid w:val="005E444F"/>
    <w:rsid w:val="00D95A7F"/>
    <w:rsid w:val="00E8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4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87498"/>
    <w:rPr>
      <w:b/>
      <w:bCs/>
    </w:rPr>
  </w:style>
  <w:style w:type="character" w:styleId="a5">
    <w:name w:val="Hyperlink"/>
    <w:basedOn w:val="a0"/>
    <w:uiPriority w:val="99"/>
    <w:semiHidden/>
    <w:unhideWhenUsed/>
    <w:rsid w:val="00E87498"/>
    <w:rPr>
      <w:color w:val="0000FF"/>
      <w:u w:val="single"/>
    </w:rPr>
  </w:style>
  <w:style w:type="paragraph" w:styleId="a6">
    <w:name w:val="Balloon Text"/>
    <w:basedOn w:val="a"/>
    <w:link w:val="Char"/>
    <w:uiPriority w:val="99"/>
    <w:semiHidden/>
    <w:unhideWhenUsed/>
    <w:rsid w:val="00E87498"/>
    <w:rPr>
      <w:sz w:val="18"/>
      <w:szCs w:val="18"/>
    </w:rPr>
  </w:style>
  <w:style w:type="character" w:customStyle="1" w:styleId="Char">
    <w:name w:val="批注框文本 Char"/>
    <w:basedOn w:val="a0"/>
    <w:link w:val="a6"/>
    <w:uiPriority w:val="99"/>
    <w:semiHidden/>
    <w:rsid w:val="00E874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4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87498"/>
    <w:rPr>
      <w:b/>
      <w:bCs/>
    </w:rPr>
  </w:style>
  <w:style w:type="character" w:styleId="a5">
    <w:name w:val="Hyperlink"/>
    <w:basedOn w:val="a0"/>
    <w:uiPriority w:val="99"/>
    <w:semiHidden/>
    <w:unhideWhenUsed/>
    <w:rsid w:val="00E87498"/>
    <w:rPr>
      <w:color w:val="0000FF"/>
      <w:u w:val="single"/>
    </w:rPr>
  </w:style>
  <w:style w:type="paragraph" w:styleId="a6">
    <w:name w:val="Balloon Text"/>
    <w:basedOn w:val="a"/>
    <w:link w:val="Char"/>
    <w:uiPriority w:val="99"/>
    <w:semiHidden/>
    <w:unhideWhenUsed/>
    <w:rsid w:val="00E87498"/>
    <w:rPr>
      <w:sz w:val="18"/>
      <w:szCs w:val="18"/>
    </w:rPr>
  </w:style>
  <w:style w:type="character" w:customStyle="1" w:styleId="Char">
    <w:name w:val="批注框文本 Char"/>
    <w:basedOn w:val="a0"/>
    <w:link w:val="a6"/>
    <w:uiPriority w:val="99"/>
    <w:semiHidden/>
    <w:rsid w:val="00E874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ceaed.cau.edu.cn/module/download/downfile.jsp?classid=0&amp;filename=73b43896cb884c8e8dd3951e1e7c347f.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ceaed.cau.edu.cn/module/download/downfile.jsp?classid=0&amp;filename=48de9c40a7f34116acd7a58131446cc9.do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2022-09-19T06:44:00Z</cp:lastPrinted>
  <dcterms:created xsi:type="dcterms:W3CDTF">2022-09-19T06:43:00Z</dcterms:created>
  <dcterms:modified xsi:type="dcterms:W3CDTF">2022-09-19T08:54:00Z</dcterms:modified>
</cp:coreProperties>
</file>